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72c34d1b0c84eef"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9950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Čavle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1.176.611,61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1.175.179,55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1.295.759,45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1.155.392,88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19.786,67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1.030,55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2.168,75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1.030,55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18.756,12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Ukupni prihodi osnovne škole Čavle za razdoblje od 01.01. do 30.6.2026. godine iznose 1.175.179,55 eura. Ukupni rashodi poslovanja iznose 1.155.392,88 eura te ukupni rashodi za nabavu nefinancijske imovine iznose 1.030,55 eura iz čega proizlazi višak prihoda u iznosu 18.756,55 eura. Temeljem ugovora za sufinaciranjem radova unutarnjeg uređenja i opremanja prostora škole zaprimili smo uplatu od Općine Čavle u iznosu od 15.000,00 eura te smo ostvarili prihod od najma dvorane.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78.482,37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63.636,10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81,1</w:t>
            </w:r>
          </w:p>
        </w:tc>
      </w:tr>
    </w:tbl>
    <w:p>
      <w:pPr>
        <w:spacing w:before="0" w:after="0"/>
      </w:pPr>
    </w:p>
    <w:p>
      <w:r>
        <w:t xml:space="preserve">Do smanjenja prihoda došlo je jer u prvoj polovici 2026. godine smo zaprimili manje uplata sredstva osiguravajuće kuće u odnosu na isto razdoblje u 2025.godini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ovoj godini nismo zaprimili donacije.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815,65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61,9</w:t>
            </w:r>
          </w:p>
        </w:tc>
      </w:tr>
    </w:tbl>
    <w:p>
      <w:pPr>
        <w:spacing w:before="0" w:after="0"/>
      </w:pPr>
    </w:p>
    <w:p>
      <w:r>
        <w:t xml:space="preserve">Do smanjenja prihoda došlo je zbog nabave manje dugotrajne nefinancijske imovine.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15.244,69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10.195,41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66,9</w:t>
            </w:r>
          </w:p>
        </w:tc>
      </w:tr>
    </w:tbl>
    <w:p>
      <w:pPr>
        <w:spacing w:before="0" w:after="0"/>
      </w:pPr>
    </w:p>
    <w:p>
      <w:r>
        <w:t xml:space="preserve">U odnosu na isto razdoblje prošle godine došlo je do smanjenja rashoda jer se u siječnju 2025. knjižila plaća za prosinac 2024. godine a od 1.siječnja 2025. godine Pravilnikom o izmjenama i dopunama pravilnika o proračunskom računovodstvu i računskom planu ukinuta je podskupina računa 193 Kontinuirani rashodi.</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30.405,01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20.035,94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65,9</w:t>
            </w:r>
          </w:p>
        </w:tc>
      </w:tr>
    </w:tbl>
    <w:p>
      <w:pPr>
        <w:spacing w:before="0" w:after="0"/>
      </w:pPr>
    </w:p>
    <w:p>
      <w:r>
        <w:t xml:space="preserve">U odnosu na isto razdoblje prošle godina nabavljeno je manje lož ulja.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13.724,99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778,45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w:t>
            </w:r>
          </w:p>
        </w:tc>
      </w:tr>
    </w:tbl>
    <w:p>
      <w:pPr>
        <w:spacing w:before="0" w:after="0"/>
      </w:pPr>
    </w:p>
    <w:p>
      <w:r>
        <w:t xml:space="preserve">Došlo je do smanjenja rashoda jer se u istom razdoblju prošle godine nabavljao materijala za popravak nadstrešnice i nabave cirkulacijskih crpki za sustav grijanja i hlađenje financiranog od strane osiguravajuće kuće Triglav.</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911,57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690,0</w:t>
            </w:r>
          </w:p>
        </w:tc>
      </w:tr>
    </w:tbl>
    <w:p>
      <w:pPr>
        <w:spacing w:before="0" w:after="0"/>
      </w:pPr>
    </w:p>
    <w:p>
      <w:r>
        <w:t xml:space="preserve">Došlo je do povećanja rashoda zbog nabave radne odjeće za spremačice i djelatnike školske kuhinje.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17.029,61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8.491,46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w:t>
            </w:r>
          </w:p>
        </w:tc>
      </w:tr>
    </w:tbl>
    <w:p>
      <w:pPr>
        <w:spacing w:before="0" w:after="0"/>
      </w:pPr>
    </w:p>
    <w:p>
      <w:r>
        <w:t xml:space="preserve">U istom razdoblju prošle godine došlo je do većih rashoda zbog izmjene crpki sustava grijanja i spajanja nove centrale dojave požara.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2.721,07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3.614,58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132,8</w:t>
            </w:r>
          </w:p>
        </w:tc>
      </w:tr>
    </w:tbl>
    <w:p>
      <w:pPr>
        <w:spacing w:before="0" w:after="0"/>
      </w:pPr>
    </w:p>
    <w:p>
      <w:r>
        <w:t xml:space="preserve">Došlo je do povećanja rashoda zbog povećanja cijene odvoza  komunalnog otpada.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w:t>
            </w:r>
          </w:p>
        </w:tc>
      </w:tr>
    </w:tbl>
    <w:p>
      <w:pPr>
        <w:spacing w:before="0" w:after="0"/>
      </w:pPr>
    </w:p>
    <w:p>
      <w:r>
        <w:t xml:space="preserve">Do smanjenja rashoda došlo je zbog obveze zatvaranja transakcijskog računa do 31.3.2026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1.458,19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153,8</w:t>
            </w:r>
          </w:p>
        </w:tc>
      </w:tr>
    </w:tbl>
    <w:p>
      <w:pPr>
        <w:spacing w:before="0" w:after="0"/>
      </w:pPr>
    </w:p>
    <w:p>
      <w:r>
        <w:t xml:space="preserve">Do povećanja rashoda došlo je zbog nabave dodatnog materijala za učenike financiranog od strane Općine Čavle.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13.154,77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Dosjele obveze odnose se na prehranu učenika i prijevoz učenika s teškoćama za svibanj financiranog od strane Ministarstva.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9c3654ea5a2246f3" /></Relationships>
</file>